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2EAB" w14:textId="7478E16B" w:rsidR="001111A3" w:rsidRPr="001111A3" w:rsidRDefault="001111A3" w:rsidP="001111A3">
      <w:pPr>
        <w:spacing w:before="240" w:after="240"/>
        <w:jc w:val="center"/>
        <w:rPr>
          <w:rFonts w:ascii="Arial" w:eastAsia="Arial" w:hAnsi="Arial" w:cs="Arial"/>
          <w:b/>
          <w:bCs/>
          <w:color w:val="222222"/>
        </w:rPr>
      </w:pPr>
      <w:r w:rsidRPr="001111A3">
        <w:rPr>
          <w:rFonts w:ascii="Arial" w:eastAsia="Arial" w:hAnsi="Arial" w:cs="Arial"/>
          <w:b/>
          <w:bCs/>
          <w:color w:val="222222"/>
        </w:rPr>
        <w:t>“EMPLÉATE ROSA” APOYA A BUSCADORES DE EMPLEO CON MIL 800 VACANTES</w:t>
      </w:r>
    </w:p>
    <w:p w14:paraId="0EA00508" w14:textId="77777777" w:rsidR="001111A3" w:rsidRPr="001111A3" w:rsidRDefault="001111A3" w:rsidP="001111A3">
      <w:pPr>
        <w:spacing w:before="240" w:after="240"/>
        <w:jc w:val="both"/>
        <w:rPr>
          <w:rFonts w:ascii="Arial" w:eastAsia="Arial" w:hAnsi="Arial" w:cs="Arial"/>
          <w:color w:val="222222"/>
        </w:rPr>
      </w:pPr>
      <w:r w:rsidRPr="001111A3">
        <w:rPr>
          <w:rFonts w:ascii="Arial" w:eastAsia="Arial" w:hAnsi="Arial" w:cs="Arial"/>
          <w:b/>
          <w:bCs/>
          <w:color w:val="222222"/>
        </w:rPr>
        <w:t>Cancún, Q. R., a 27 de abril de 2026.-</w:t>
      </w:r>
      <w:r w:rsidRPr="001111A3">
        <w:rPr>
          <w:rFonts w:ascii="Arial" w:eastAsia="Arial" w:hAnsi="Arial" w:cs="Arial"/>
          <w:color w:val="222222"/>
        </w:rPr>
        <w:t xml:space="preserve"> Con el compromiso de la Presidenta Municipal, Ana Paty Peralta, de trabajar con iniciativas para mejorar la economía familiar y la calidad de vida de los y las cancunenses, las direcciones de Desarrollo Económico y del Servicio Municipal de Vinculación Laboral facilitaron el acceso a oportunidades de empleo digno a mujeres cancunenses con la tercera edición de “Empléate Rosa”, en el Parque de “El Crucero”.</w:t>
      </w:r>
    </w:p>
    <w:p w14:paraId="2BEDAC25" w14:textId="77777777" w:rsidR="001111A3" w:rsidRPr="001111A3" w:rsidRDefault="001111A3" w:rsidP="001111A3">
      <w:pPr>
        <w:spacing w:before="240" w:after="240"/>
        <w:jc w:val="both"/>
        <w:rPr>
          <w:rFonts w:ascii="Arial" w:eastAsia="Arial" w:hAnsi="Arial" w:cs="Arial"/>
          <w:color w:val="222222"/>
        </w:rPr>
      </w:pPr>
    </w:p>
    <w:p w14:paraId="57F1CFAC" w14:textId="77777777" w:rsidR="001111A3" w:rsidRPr="001111A3" w:rsidRDefault="001111A3" w:rsidP="001111A3">
      <w:pPr>
        <w:spacing w:before="240" w:after="240"/>
        <w:jc w:val="both"/>
        <w:rPr>
          <w:rFonts w:ascii="Arial" w:eastAsia="Arial" w:hAnsi="Arial" w:cs="Arial"/>
          <w:color w:val="222222"/>
        </w:rPr>
      </w:pPr>
      <w:r w:rsidRPr="001111A3">
        <w:rPr>
          <w:rFonts w:ascii="Arial" w:eastAsia="Arial" w:hAnsi="Arial" w:cs="Arial"/>
          <w:color w:val="222222"/>
        </w:rPr>
        <w:t>El director de Desarrollo Económico, Josué Claudio Bonilla Flores, informó que en esta jornada se ofertaron mil 800 vacantes de 30 empresas socialmente responsables que se sumaron al programa para contratar de manera directa a hombres y mujeres que necesitan un empleo.</w:t>
      </w:r>
    </w:p>
    <w:p w14:paraId="72B8D738" w14:textId="77777777" w:rsidR="001111A3" w:rsidRPr="001111A3" w:rsidRDefault="001111A3" w:rsidP="001111A3">
      <w:pPr>
        <w:spacing w:before="240" w:after="240"/>
        <w:jc w:val="both"/>
        <w:rPr>
          <w:rFonts w:ascii="Arial" w:eastAsia="Arial" w:hAnsi="Arial" w:cs="Arial"/>
          <w:color w:val="222222"/>
        </w:rPr>
      </w:pPr>
    </w:p>
    <w:p w14:paraId="3825621A" w14:textId="77777777" w:rsidR="001111A3" w:rsidRPr="001111A3" w:rsidRDefault="001111A3" w:rsidP="001111A3">
      <w:pPr>
        <w:spacing w:before="240" w:after="240"/>
        <w:jc w:val="both"/>
        <w:rPr>
          <w:rFonts w:ascii="Arial" w:eastAsia="Arial" w:hAnsi="Arial" w:cs="Arial"/>
          <w:color w:val="222222"/>
        </w:rPr>
      </w:pPr>
      <w:r w:rsidRPr="001111A3">
        <w:rPr>
          <w:rFonts w:ascii="Arial" w:eastAsia="Arial" w:hAnsi="Arial" w:cs="Arial"/>
          <w:color w:val="222222"/>
        </w:rPr>
        <w:t xml:space="preserve">“El empleo transforma vidas aportando estabilidad económica y bienestar mental, además abre las puertas para un crecimiento </w:t>
      </w:r>
      <w:proofErr w:type="gramStart"/>
      <w:r w:rsidRPr="001111A3">
        <w:rPr>
          <w:rFonts w:ascii="Arial" w:eastAsia="Arial" w:hAnsi="Arial" w:cs="Arial"/>
          <w:color w:val="222222"/>
        </w:rPr>
        <w:t>personal,  profesional</w:t>
      </w:r>
      <w:proofErr w:type="gramEnd"/>
      <w:r w:rsidRPr="001111A3">
        <w:rPr>
          <w:rFonts w:ascii="Arial" w:eastAsia="Arial" w:hAnsi="Arial" w:cs="Arial"/>
          <w:color w:val="222222"/>
        </w:rPr>
        <w:t xml:space="preserve">, pero sobre todo bienestar familiar, invito a las y los buscadores de empleo a presentarse y llevar consigo los documentos personales como credencial de elector, comprobante de domicilio, </w:t>
      </w:r>
      <w:proofErr w:type="spellStart"/>
      <w:r w:rsidRPr="001111A3">
        <w:rPr>
          <w:rFonts w:ascii="Arial" w:eastAsia="Arial" w:hAnsi="Arial" w:cs="Arial"/>
          <w:color w:val="222222"/>
        </w:rPr>
        <w:t>curriculum</w:t>
      </w:r>
      <w:proofErr w:type="spellEnd"/>
      <w:r w:rsidRPr="001111A3">
        <w:rPr>
          <w:rFonts w:ascii="Arial" w:eastAsia="Arial" w:hAnsi="Arial" w:cs="Arial"/>
          <w:color w:val="222222"/>
        </w:rPr>
        <w:t xml:space="preserve"> vitae, CURP, etcétera”, señaló el funcionario público.</w:t>
      </w:r>
    </w:p>
    <w:p w14:paraId="0D314282" w14:textId="77777777" w:rsidR="001111A3" w:rsidRPr="001111A3" w:rsidRDefault="001111A3" w:rsidP="001111A3">
      <w:pPr>
        <w:spacing w:before="240" w:after="240"/>
        <w:jc w:val="both"/>
        <w:rPr>
          <w:rFonts w:ascii="Arial" w:eastAsia="Arial" w:hAnsi="Arial" w:cs="Arial"/>
          <w:color w:val="222222"/>
        </w:rPr>
      </w:pPr>
    </w:p>
    <w:p w14:paraId="35D13E82" w14:textId="77777777" w:rsidR="001111A3" w:rsidRPr="001111A3" w:rsidRDefault="001111A3" w:rsidP="001111A3">
      <w:pPr>
        <w:spacing w:before="240" w:after="240"/>
        <w:jc w:val="both"/>
        <w:rPr>
          <w:rFonts w:ascii="Arial" w:eastAsia="Arial" w:hAnsi="Arial" w:cs="Arial"/>
          <w:color w:val="222222"/>
        </w:rPr>
      </w:pPr>
      <w:r w:rsidRPr="001111A3">
        <w:rPr>
          <w:rFonts w:ascii="Arial" w:eastAsia="Arial" w:hAnsi="Arial" w:cs="Arial"/>
          <w:color w:val="222222"/>
        </w:rPr>
        <w:t xml:space="preserve">Además, se sumaron a este evento módulos de atención como: la </w:t>
      </w:r>
      <w:proofErr w:type="gramStart"/>
      <w:r w:rsidRPr="001111A3">
        <w:rPr>
          <w:rFonts w:ascii="Arial" w:eastAsia="Arial" w:hAnsi="Arial" w:cs="Arial"/>
          <w:color w:val="222222"/>
        </w:rPr>
        <w:t>Fiscalía General</w:t>
      </w:r>
      <w:proofErr w:type="gramEnd"/>
      <w:r w:rsidRPr="001111A3">
        <w:rPr>
          <w:rFonts w:ascii="Arial" w:eastAsia="Arial" w:hAnsi="Arial" w:cs="Arial"/>
          <w:color w:val="222222"/>
        </w:rPr>
        <w:t xml:space="preserve"> del Estado de Quintana Roo (FGE), para tramitar tu Carta de Antecedentes Registrales; Instituto Estatal para la Educación de Jóvenes y Adultos (IEEJA), para la obtención de certificado de primeara y secundaria; Instituto Municipal de la Mujer (IMM), información sobre sus programas; Instituto Mexicano del Seguro Social (IMSS) información general y el servicio de optometría. </w:t>
      </w:r>
    </w:p>
    <w:p w14:paraId="3757CD6E" w14:textId="77777777" w:rsidR="001111A3" w:rsidRPr="001111A3" w:rsidRDefault="001111A3" w:rsidP="001111A3">
      <w:pPr>
        <w:spacing w:before="240" w:after="240"/>
        <w:jc w:val="both"/>
        <w:rPr>
          <w:rFonts w:ascii="Arial" w:eastAsia="Arial" w:hAnsi="Arial" w:cs="Arial"/>
          <w:color w:val="222222"/>
        </w:rPr>
      </w:pPr>
    </w:p>
    <w:p w14:paraId="3E70C463" w14:textId="77777777" w:rsidR="001111A3" w:rsidRPr="001111A3" w:rsidRDefault="001111A3" w:rsidP="001111A3">
      <w:pPr>
        <w:spacing w:before="240" w:after="240"/>
        <w:jc w:val="both"/>
        <w:rPr>
          <w:rFonts w:ascii="Arial" w:eastAsia="Arial" w:hAnsi="Arial" w:cs="Arial"/>
          <w:color w:val="222222"/>
        </w:rPr>
      </w:pPr>
      <w:r w:rsidRPr="001111A3">
        <w:rPr>
          <w:rFonts w:ascii="Arial" w:eastAsia="Arial" w:hAnsi="Arial" w:cs="Arial"/>
          <w:color w:val="222222"/>
        </w:rPr>
        <w:t>Finalmente, invitó a los buscadores de empleo a participar en la siguiente edición que se llevará a cabo en la Explanada del Palacio Municipal, el día lunes 11 de mayo en un horario de 09:00 a 14:00 horas.</w:t>
      </w:r>
    </w:p>
    <w:p w14:paraId="072AD220" w14:textId="77777777" w:rsidR="001111A3" w:rsidRPr="001111A3" w:rsidRDefault="001111A3" w:rsidP="001111A3">
      <w:pPr>
        <w:spacing w:before="240" w:after="240"/>
        <w:jc w:val="both"/>
        <w:rPr>
          <w:rFonts w:ascii="Arial" w:eastAsia="Arial" w:hAnsi="Arial" w:cs="Arial"/>
          <w:color w:val="222222"/>
        </w:rPr>
      </w:pPr>
    </w:p>
    <w:p w14:paraId="4B0A9BC8" w14:textId="162B70B9" w:rsidR="00DD235D" w:rsidRPr="00CE68AC" w:rsidRDefault="001111A3" w:rsidP="001111A3">
      <w:pPr>
        <w:spacing w:before="240" w:after="240"/>
        <w:jc w:val="center"/>
        <w:rPr>
          <w:rFonts w:ascii="Arial" w:eastAsia="Arial" w:hAnsi="Arial" w:cs="Arial"/>
          <w:color w:val="222222"/>
          <w:highlight w:val="white"/>
        </w:rPr>
      </w:pPr>
      <w:r w:rsidRPr="001111A3">
        <w:rPr>
          <w:rFonts w:ascii="Arial" w:eastAsia="Arial" w:hAnsi="Arial" w:cs="Arial"/>
          <w:color w:val="222222"/>
        </w:rPr>
        <w:t>***</w:t>
      </w:r>
      <w:r>
        <w:rPr>
          <w:rFonts w:ascii="Arial" w:eastAsia="Arial" w:hAnsi="Arial" w:cs="Arial"/>
          <w:color w:val="222222"/>
        </w:rPr>
        <w:t>*********</w:t>
      </w:r>
    </w:p>
    <w:sectPr w:rsidR="00DD235D" w:rsidRPr="00CE68AC">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D76FB" w14:textId="77777777" w:rsidR="00EF2DD8" w:rsidRDefault="00EF2DD8">
      <w:r>
        <w:separator/>
      </w:r>
    </w:p>
  </w:endnote>
  <w:endnote w:type="continuationSeparator" w:id="0">
    <w:p w14:paraId="6FCCADBB" w14:textId="77777777" w:rsidR="00EF2DD8" w:rsidRDefault="00EF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2E48AA-30B3-41F1-BE9A-800281600B19}"/>
    <w:embedBold r:id="rId2" w:fontKey="{CA48851D-EF45-42C8-B0BA-C4E31EF20CE7}"/>
  </w:font>
  <w:font w:name="Cambria">
    <w:panose1 w:val="02040503050406030204"/>
    <w:charset w:val="00"/>
    <w:family w:val="roman"/>
    <w:pitch w:val="variable"/>
    <w:sig w:usb0="E00006FF" w:usb1="420024FF" w:usb2="02000000" w:usb3="00000000" w:csb0="0000019F" w:csb1="00000000"/>
    <w:embedRegular r:id="rId3" w:fontKey="{0D27A82F-770F-4FBB-9A63-78AA5C36FFDF}"/>
  </w:font>
  <w:font w:name="Calibri Light">
    <w:panose1 w:val="020F0302020204030204"/>
    <w:charset w:val="00"/>
    <w:family w:val="swiss"/>
    <w:pitch w:val="variable"/>
    <w:sig w:usb0="E4002EFF" w:usb1="C000247B" w:usb2="00000009" w:usb3="00000000" w:csb0="000001FF" w:csb1="00000000"/>
    <w:embedRegular r:id="rId4" w:fontKey="{FB22AD44-1633-408D-AF8A-D2680344AE87}"/>
  </w:font>
  <w:font w:name="Georgia">
    <w:panose1 w:val="02040502050405020303"/>
    <w:charset w:val="00"/>
    <w:family w:val="roman"/>
    <w:pitch w:val="variable"/>
    <w:sig w:usb0="00000287" w:usb1="00000000" w:usb2="00000000" w:usb3="00000000" w:csb0="0000009F" w:csb1="00000000"/>
    <w:embedItalic r:id="rId5" w:fontKey="{79D6B7CC-69B9-4058-B733-EC415D2392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D8EC" w14:textId="77777777" w:rsidR="00EF2DD8" w:rsidRDefault="00EF2DD8">
      <w:r>
        <w:separator/>
      </w:r>
    </w:p>
  </w:footnote>
  <w:footnote w:type="continuationSeparator" w:id="0">
    <w:p w14:paraId="6A8B3426" w14:textId="77777777" w:rsidR="00EF2DD8" w:rsidRDefault="00EF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77C36B1A" w:rsidR="00DD235D" w:rsidRDefault="00000000">
                          <w:pPr>
                            <w:textDirection w:val="btLr"/>
                          </w:pPr>
                          <w:r>
                            <w:rPr>
                              <w:b/>
                              <w:color w:val="000000"/>
                            </w:rPr>
                            <w:t>Comunicado de prensa: 2</w:t>
                          </w:r>
                          <w:r w:rsidR="00CE68AC">
                            <w:rPr>
                              <w:b/>
                              <w:color w:val="000000"/>
                            </w:rPr>
                            <w:t>2</w:t>
                          </w:r>
                          <w:r w:rsidR="005D2DC0">
                            <w:rPr>
                              <w:b/>
                              <w:color w:val="000000"/>
                            </w:rPr>
                            <w:t>2</w:t>
                          </w:r>
                          <w:r w:rsidR="001111A3">
                            <w:rPr>
                              <w:b/>
                              <w:color w:val="000000"/>
                            </w:rPr>
                            <w:t>8</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77C36B1A" w:rsidR="00DD235D" w:rsidRDefault="00000000">
                    <w:pPr>
                      <w:textDirection w:val="btLr"/>
                    </w:pPr>
                    <w:r>
                      <w:rPr>
                        <w:b/>
                        <w:color w:val="000000"/>
                      </w:rPr>
                      <w:t>Comunicado de prensa: 2</w:t>
                    </w:r>
                    <w:r w:rsidR="00CE68AC">
                      <w:rPr>
                        <w:b/>
                        <w:color w:val="000000"/>
                      </w:rPr>
                      <w:t>2</w:t>
                    </w:r>
                    <w:r w:rsidR="005D2DC0">
                      <w:rPr>
                        <w:b/>
                        <w:color w:val="000000"/>
                      </w:rPr>
                      <w:t>2</w:t>
                    </w:r>
                    <w:r w:rsidR="001111A3">
                      <w:rPr>
                        <w:b/>
                        <w:color w:val="000000"/>
                      </w:rPr>
                      <w:t>8</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1"/>
  </w:num>
  <w:num w:numId="3" w16cid:durableId="2037580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84FB4"/>
    <w:rsid w:val="001111A3"/>
    <w:rsid w:val="002D704A"/>
    <w:rsid w:val="0041403A"/>
    <w:rsid w:val="00586346"/>
    <w:rsid w:val="005D2DC0"/>
    <w:rsid w:val="00662D91"/>
    <w:rsid w:val="00C442AB"/>
    <w:rsid w:val="00CE68AC"/>
    <w:rsid w:val="00DD235D"/>
    <w:rsid w:val="00EC3D1E"/>
    <w:rsid w:val="00EF2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1588</Characters>
  <Application>Microsoft Office Word</Application>
  <DocSecurity>0</DocSecurity>
  <Lines>13</Lines>
  <Paragraphs>3</Paragraphs>
  <ScaleCrop>false</ScaleCrop>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2026-04-27T23:49:00Z</dcterms:created>
  <dcterms:modified xsi:type="dcterms:W3CDTF">2026-04-27T23:49:00Z</dcterms:modified>
</cp:coreProperties>
</file>